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附件1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2023年度闽南科技学院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pacing w:val="0"/>
          <w:sz w:val="32"/>
          <w:szCs w:val="32"/>
          <w:highlight w:val="none"/>
        </w:rPr>
        <w:t>“五四红旗团委”“五四红旗团支部”“优秀共青团员”“优秀共青团干部” 名额分配表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100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4"/>
        <w:gridCol w:w="980"/>
        <w:gridCol w:w="900"/>
        <w:gridCol w:w="914"/>
        <w:gridCol w:w="1013"/>
        <w:gridCol w:w="1904"/>
        <w:gridCol w:w="15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27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1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优秀共青团员（名）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优秀共青团干部（名）</w:t>
            </w:r>
          </w:p>
        </w:tc>
        <w:tc>
          <w:tcPr>
            <w:tcW w:w="19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五四红旗团委（个）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五四红旗团支部（个）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教师</w:t>
            </w:r>
          </w:p>
        </w:tc>
        <w:tc>
          <w:tcPr>
            <w:tcW w:w="19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生命科学与化学学院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土木工程学院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人文学院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光电信息学院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计算机信息学院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校团委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校级职能延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</w:tr>
    </w:tbl>
    <w:p>
      <w:pPr>
        <w:spacing w:line="320" w:lineRule="exact"/>
        <w:ind w:left="1120" w:hanging="1120" w:hangingChars="400"/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备注：1.以上名额分配方案在综合考虑团员数量、团学工作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eastAsia="zh-CN" w:bidi="ar"/>
        </w:rPr>
        <w:t>、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述职评议情况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等方面上形成；</w:t>
      </w:r>
    </w:p>
    <w:p>
      <w:pPr>
        <w:spacing w:line="320" w:lineRule="exact"/>
        <w:ind w:firstLine="840" w:firstLineChars="300"/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2.以上所有名额数，如无合适人选推报则空缺名额，不得占用；</w:t>
      </w:r>
    </w:p>
    <w:p>
      <w:pPr>
        <w:spacing w:line="320" w:lineRule="exact"/>
        <w:ind w:left="1118" w:leftChars="399" w:hanging="280" w:hangingChars="100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3.二级学院中若有在学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院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团学工作中发挥显著作用的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val="en-US" w:eastAsia="zh-CN" w:bidi="ar"/>
        </w:rPr>
        <w:t>思政工作者</w:t>
      </w:r>
      <w:r>
        <w:rPr>
          <w:rFonts w:hint="eastAsia" w:ascii="楷体" w:hAnsi="楷体" w:eastAsia="楷体" w:cs="楷体"/>
          <w:color w:val="000000"/>
          <w:kern w:val="0"/>
          <w:sz w:val="28"/>
          <w:szCs w:val="28"/>
          <w:lang w:bidi="ar"/>
        </w:rPr>
        <w:t>（须在系统上注册）可参评其他类别中的“优秀共青团干部”；汇总时候，需对提名对象进行排序，校团委将统筹择优评选。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OGFhN2FjMTkyYWQ3NWRiOWVjNDY3ZTU1OGI4ODcifQ=="/>
  </w:docVars>
  <w:rsids>
    <w:rsidRoot w:val="6493379D"/>
    <w:rsid w:val="6493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2024-04-17T09:00:00Z</dcterms:created>
  <dc:creator>WPS_1583069057</dc:creator>
  <cp:lastModifiedBy>WPS_1583069057</cp:lastModifiedBy>
  <dcterms:modified xsi:type="dcterms:W3CDTF">2024-04-17T09:00:58Z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F53612D91C014174B7AB472DE7AD1422_11</vt:lpwstr>
  </property>
</Properties>
</file>