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firstLine="0"/>
        <w:jc w:val="both"/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附件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：</w:t>
      </w:r>
      <w:r>
        <w:rPr>
          <w:rFonts w:ascii="仿宋" w:hAnsi="仿宋" w:eastAsia="仿宋" w:cs="Times New Roman"/>
          <w:kern w:val="2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ind w:firstLine="0"/>
        <w:jc w:val="center"/>
        <w:rPr>
          <w:rFonts w:ascii="黑体" w:hAnsi="黑体" w:eastAsia="黑体" w:cs="Times New Roman"/>
          <w:b/>
          <w:bCs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</w:rPr>
        <w:t>闽南科技学院</w:t>
      </w:r>
      <w:r>
        <w:rPr>
          <w:rFonts w:ascii="黑体" w:hAnsi="黑体" w:eastAsia="黑体" w:cs="Times New Roman"/>
          <w:b/>
          <w:bCs/>
          <w:kern w:val="2"/>
          <w:sz w:val="36"/>
          <w:szCs w:val="36"/>
        </w:rPr>
        <w:t>202</w:t>
      </w:r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</w:rPr>
        <w:t>年度团员教育评议互评表</w:t>
      </w:r>
    </w:p>
    <w:bookmarkEnd w:id="0"/>
    <w:p>
      <w:pPr>
        <w:widowControl w:val="0"/>
        <w:spacing w:after="0" w:line="240" w:lineRule="auto"/>
        <w:ind w:firstLine="0"/>
        <w:jc w:val="both"/>
        <w:rPr>
          <w:rFonts w:ascii="仿宋" w:hAnsi="仿宋" w:eastAsia="仿宋" w:cs="Times New Roman"/>
          <w:kern w:val="2"/>
          <w:sz w:val="24"/>
          <w:szCs w:val="24"/>
          <w:u w:val="single"/>
        </w:rPr>
      </w:pPr>
    </w:p>
    <w:p>
      <w:pPr>
        <w:widowControl w:val="0"/>
        <w:spacing w:after="0" w:line="240" w:lineRule="auto"/>
        <w:ind w:firstLine="0"/>
        <w:jc w:val="both"/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 w:cs="Times New Roman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Times New Roman"/>
          <w:kern w:val="2"/>
          <w:sz w:val="24"/>
          <w:szCs w:val="24"/>
        </w:rPr>
        <w:t>学院</w:t>
      </w:r>
      <w:r>
        <w:rPr>
          <w:rFonts w:ascii="仿宋" w:hAnsi="仿宋" w:eastAsia="仿宋" w:cs="Times New Roman"/>
          <w:kern w:val="2"/>
          <w:sz w:val="24"/>
          <w:szCs w:val="24"/>
        </w:rPr>
        <w:t xml:space="preserve"> </w:t>
      </w:r>
      <w:r>
        <w:rPr>
          <w:rFonts w:ascii="仿宋" w:hAnsi="仿宋" w:eastAsia="仿宋" w:cs="Times New Roman"/>
          <w:kern w:val="2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Times New Roman"/>
          <w:kern w:val="2"/>
          <w:sz w:val="24"/>
          <w:szCs w:val="24"/>
        </w:rPr>
        <w:t>团支部</w:t>
      </w:r>
      <w:r>
        <w:rPr>
          <w:rFonts w:ascii="仿宋" w:hAnsi="仿宋" w:eastAsia="仿宋" w:cs="Times New Roman"/>
          <w:kern w:val="2"/>
          <w:sz w:val="24"/>
          <w:szCs w:val="24"/>
        </w:rPr>
        <w:t xml:space="preserve">        </w:t>
      </w:r>
      <w:r>
        <w:rPr>
          <w:rFonts w:hint="eastAsia" w:ascii="仿宋" w:hAnsi="仿宋" w:eastAsia="仿宋" w:cs="Times New Roman"/>
          <w:kern w:val="2"/>
          <w:sz w:val="24"/>
          <w:szCs w:val="24"/>
        </w:rPr>
        <w:t>测评时间：</w:t>
      </w:r>
      <w:r>
        <w:rPr>
          <w:rFonts w:ascii="仿宋" w:hAnsi="仿宋" w:eastAsia="仿宋" w:cs="Times New Roman"/>
          <w:kern w:val="2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Times New Roman"/>
          <w:kern w:val="2"/>
          <w:sz w:val="24"/>
          <w:szCs w:val="24"/>
        </w:rPr>
        <w:t>年</w:t>
      </w:r>
      <w:r>
        <w:rPr>
          <w:rFonts w:ascii="仿宋" w:hAnsi="仿宋" w:eastAsia="仿宋" w:cs="Times New Roman"/>
          <w:kern w:val="2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Times New Roman"/>
          <w:kern w:val="2"/>
          <w:sz w:val="24"/>
          <w:szCs w:val="24"/>
        </w:rPr>
        <w:t>月</w:t>
      </w:r>
      <w:r>
        <w:rPr>
          <w:rFonts w:ascii="仿宋" w:hAnsi="仿宋" w:eastAsia="仿宋" w:cs="Times New Roman"/>
          <w:kern w:val="2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Times New Roman"/>
          <w:kern w:val="2"/>
          <w:sz w:val="24"/>
          <w:szCs w:val="24"/>
        </w:rPr>
        <w:t>日</w:t>
      </w:r>
      <w:r>
        <w:rPr>
          <w:rFonts w:ascii="仿宋" w:hAnsi="仿宋" w:eastAsia="仿宋" w:cs="Times New Roman"/>
          <w:kern w:val="2"/>
          <w:sz w:val="24"/>
          <w:szCs w:val="24"/>
        </w:rPr>
        <w:t xml:space="preserve">   </w:t>
      </w:r>
    </w:p>
    <w:tbl>
      <w:tblPr>
        <w:tblStyle w:val="4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77"/>
        <w:gridCol w:w="6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序号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姓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名</w:t>
            </w: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评议等次（打“√”）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14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>15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…</w:t>
            </w:r>
          </w:p>
        </w:tc>
        <w:tc>
          <w:tcPr>
            <w:tcW w:w="1477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</w:p>
        </w:tc>
        <w:tc>
          <w:tcPr>
            <w:tcW w:w="6231" w:type="dxa"/>
            <w:tcBorders>
              <w:left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优秀（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基本合格（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不合格（</w:t>
            </w:r>
            <w:r>
              <w:rPr>
                <w:rFonts w:ascii="仿宋" w:hAnsi="仿宋" w:eastAsia="仿宋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</w:rPr>
              <w:t>）</w:t>
            </w:r>
          </w:p>
        </w:tc>
      </w:tr>
    </w:tbl>
    <w:p>
      <w:pPr>
        <w:widowControl w:val="0"/>
        <w:autoSpaceDE w:val="0"/>
        <w:spacing w:after="0" w:line="440" w:lineRule="exact"/>
        <w:ind w:firstLine="0"/>
        <w:jc w:val="both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ascii="仿宋_GB2312" w:hAnsi="Times New Roman" w:eastAsia="仿宋_GB2312" w:cs="Times New Roman"/>
          <w:kern w:val="2"/>
          <w:sz w:val="28"/>
          <w:szCs w:val="28"/>
        </w:rPr>
        <w:t xml:space="preserve"> </w:t>
      </w:r>
    </w:p>
    <w:p>
      <w:pPr>
        <w:widowControl w:val="0"/>
        <w:autoSpaceDE w:val="0"/>
        <w:spacing w:after="0" w:line="440" w:lineRule="exact"/>
        <w:ind w:firstLine="0"/>
        <w:jc w:val="both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注：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 xml:space="preserve"> 1.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此表用于团支部团员评议，团员对团支部所有团员进行评议；</w:t>
      </w:r>
    </w:p>
    <w:p>
      <w:pPr>
        <w:widowControl w:val="0"/>
        <w:autoSpaceDE w:val="0"/>
        <w:spacing w:after="0" w:line="440" w:lineRule="exact"/>
        <w:ind w:firstLine="0"/>
        <w:jc w:val="both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ascii="仿宋_GB2312" w:hAnsi="Times New Roman" w:eastAsia="仿宋_GB2312" w:cs="Times New Roman"/>
          <w:kern w:val="2"/>
          <w:sz w:val="28"/>
          <w:szCs w:val="28"/>
        </w:rPr>
        <w:t xml:space="preserve">    2.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评议结束后，此表交给支部委员会进行结果汇总；</w:t>
      </w:r>
    </w:p>
    <w:p>
      <w:pPr>
        <w:rPr>
          <w:rFonts w:hint="eastAsia" w:eastAsia="仿宋_GB2312"/>
          <w:lang w:eastAsia="zh-CN"/>
        </w:rPr>
      </w:pPr>
      <w:r>
        <w:rPr>
          <w:rFonts w:ascii="仿宋_GB2312" w:hAnsi="Times New Roman" w:eastAsia="仿宋_GB2312" w:cs="Times New Roman"/>
          <w:kern w:val="2"/>
          <w:sz w:val="28"/>
          <w:szCs w:val="28"/>
        </w:rPr>
        <w:t xml:space="preserve">    3.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各团支部可参照用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excel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表格进行编排。行数根据支部人数自行添加后再打印</w:t>
      </w:r>
      <w:r>
        <w:rPr>
          <w:rFonts w:hint="eastAsia" w:ascii="仿宋_GB2312" w:eastAsia="仿宋_GB2312" w:cs="Times New Roman"/>
          <w:kern w:val="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ZDJlYmFiZTZhMDliMzg4M2Y4Y2YyODZhMTVlMWQifQ=="/>
  </w:docVars>
  <w:rsids>
    <w:rsidRoot w:val="7A0107B1"/>
    <w:rsid w:val="7A0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next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end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2023-03-23T11:42:00Z</dcterms:created>
  <dc:creator>亲爱的北极熊</dc:creator>
  <cp:lastModifiedBy>亲爱的北极熊</cp:lastModifiedBy>
  <dcterms:modified xsi:type="dcterms:W3CDTF">2023-03-23T11:43:12Z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D275776996CC49A394279BEF74D6CE62</vt:lpwstr>
  </property>
</Properties>
</file>