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hAnsi="黑体" w:eastAsia="黑体"/>
          <w:b/>
          <w:bCs/>
          <w:color w:val="000000"/>
          <w:kern w:val="0"/>
          <w:sz w:val="36"/>
          <w:szCs w:val="36"/>
        </w:rPr>
        <w:t>2020</w:t>
      </w: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年度闽南科技学院“五四红旗团支部”表彰名单</w:t>
      </w:r>
    </w:p>
    <w:bookmarkEnd w:id="0"/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一、五四红旗团支部（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14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商学院（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4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级工商管理第二团支部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级城市管理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级城市管理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2020</w:t>
      </w:r>
      <w:r>
        <w:rPr>
          <w:rFonts w:hint="eastAsia" w:ascii="仿宋_GB2312" w:hAnsi="仿宋" w:eastAsia="仿宋_GB2312" w:cs="仿宋"/>
          <w:sz w:val="28"/>
          <w:szCs w:val="28"/>
        </w:rPr>
        <w:t>级投资学团支部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人文学院（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级汉语言文学第一团支部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级英语第二团支部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光电信息学院（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1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级电子信息工程团支部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土木工程学院（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1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级土木工程团支部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艺术设计学院（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级广告学团支部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级数字媒体艺术团支部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计算机信息学院（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2018</w:t>
      </w:r>
      <w:r>
        <w:rPr>
          <w:rFonts w:hint="eastAsia" w:ascii="仿宋_GB2312" w:hAnsi="仿宋" w:eastAsia="仿宋_GB2312" w:cs="仿宋"/>
          <w:sz w:val="28"/>
          <w:szCs w:val="28"/>
        </w:rPr>
        <w:t>级网络工程团支部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级智能科学与技术团支部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生命科学与化学学院（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个）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级生物工程团支部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2019</w:t>
      </w:r>
      <w:r>
        <w:rPr>
          <w:rFonts w:hint="eastAsia" w:ascii="仿宋_GB2312" w:hAnsi="仿宋" w:eastAsia="仿宋_GB2312" w:cs="仿宋"/>
          <w:sz w:val="28"/>
          <w:szCs w:val="28"/>
        </w:rPr>
        <w:t>级环境科学团支部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2021-05-02T07:50:18Z</dcterms:created>
  <dc:creator>Administrator</dc:creator>
  <cp:lastModifiedBy>Administrator</cp:lastModifiedBy>
  <dcterms:modified xsi:type="dcterms:W3CDTF">2021-05-02T07:51:23Z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CE72AF19D00E43558AD317CD40FCF1BE</vt:lpwstr>
  </property>
</Properties>
</file>